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0186" w14:textId="64D3E79A" w:rsidR="00036DFE" w:rsidRPr="0028246F" w:rsidRDefault="00036DFE" w:rsidP="001F41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8246F">
        <w:rPr>
          <w:rFonts w:ascii="Arial" w:hAnsi="Arial" w:cs="Arial"/>
          <w:bCs/>
          <w:spacing w:val="-3"/>
          <w:sz w:val="22"/>
          <w:szCs w:val="22"/>
        </w:rPr>
        <w:t xml:space="preserve">Following the death of Mason Jet Lee, </w:t>
      </w:r>
      <w:r w:rsidR="003F2399" w:rsidRPr="0028246F">
        <w:rPr>
          <w:rFonts w:ascii="Arial" w:hAnsi="Arial" w:cs="Arial"/>
          <w:bCs/>
          <w:spacing w:val="-3"/>
          <w:sz w:val="22"/>
          <w:szCs w:val="22"/>
        </w:rPr>
        <w:t>o</w:t>
      </w:r>
      <w:r w:rsidR="00A61B6F" w:rsidRPr="0028246F">
        <w:rPr>
          <w:rFonts w:ascii="Arial" w:hAnsi="Arial" w:cs="Arial"/>
          <w:bCs/>
          <w:spacing w:val="-3"/>
          <w:sz w:val="22"/>
          <w:szCs w:val="22"/>
        </w:rPr>
        <w:t>n 10 April 201</w:t>
      </w:r>
      <w:r w:rsidR="00945A2E" w:rsidRPr="0028246F">
        <w:rPr>
          <w:rFonts w:ascii="Arial" w:hAnsi="Arial" w:cs="Arial"/>
          <w:bCs/>
          <w:spacing w:val="-3"/>
          <w:sz w:val="22"/>
          <w:szCs w:val="22"/>
        </w:rPr>
        <w:t>7</w:t>
      </w:r>
      <w:r w:rsidR="00A61B6F" w:rsidRPr="0028246F">
        <w:rPr>
          <w:rFonts w:ascii="Arial" w:hAnsi="Arial" w:cs="Arial"/>
          <w:bCs/>
          <w:spacing w:val="-3"/>
          <w:sz w:val="22"/>
          <w:szCs w:val="22"/>
        </w:rPr>
        <w:t xml:space="preserve">, Government </w:t>
      </w:r>
      <w:r w:rsidR="00A40374" w:rsidRPr="0028246F">
        <w:rPr>
          <w:rFonts w:ascii="Arial" w:hAnsi="Arial" w:cs="Arial"/>
          <w:bCs/>
          <w:spacing w:val="-3"/>
          <w:sz w:val="22"/>
          <w:szCs w:val="22"/>
        </w:rPr>
        <w:t>publicly</w:t>
      </w:r>
      <w:r w:rsidR="00A61B6F" w:rsidRPr="0028246F">
        <w:rPr>
          <w:rFonts w:ascii="Arial" w:hAnsi="Arial" w:cs="Arial"/>
          <w:bCs/>
          <w:spacing w:val="-3"/>
          <w:sz w:val="22"/>
          <w:szCs w:val="22"/>
        </w:rPr>
        <w:t xml:space="preserve"> released the Q</w:t>
      </w:r>
      <w:r w:rsidR="003F2399" w:rsidRPr="0028246F">
        <w:rPr>
          <w:rFonts w:ascii="Arial" w:hAnsi="Arial" w:cs="Arial"/>
          <w:bCs/>
          <w:spacing w:val="-3"/>
          <w:sz w:val="22"/>
          <w:szCs w:val="22"/>
        </w:rPr>
        <w:t xml:space="preserve">ueensland </w:t>
      </w:r>
      <w:r w:rsidR="00A61B6F" w:rsidRPr="0028246F">
        <w:rPr>
          <w:rFonts w:ascii="Arial" w:hAnsi="Arial" w:cs="Arial"/>
          <w:bCs/>
          <w:spacing w:val="-3"/>
          <w:sz w:val="22"/>
          <w:szCs w:val="22"/>
        </w:rPr>
        <w:t>F</w:t>
      </w:r>
      <w:r w:rsidR="003F2399" w:rsidRPr="0028246F">
        <w:rPr>
          <w:rFonts w:ascii="Arial" w:hAnsi="Arial" w:cs="Arial"/>
          <w:bCs/>
          <w:spacing w:val="-3"/>
          <w:sz w:val="22"/>
          <w:szCs w:val="22"/>
        </w:rPr>
        <w:t xml:space="preserve">amily and </w:t>
      </w:r>
      <w:r w:rsidR="00A61B6F" w:rsidRPr="0028246F">
        <w:rPr>
          <w:rFonts w:ascii="Arial" w:hAnsi="Arial" w:cs="Arial"/>
          <w:bCs/>
          <w:spacing w:val="-3"/>
          <w:sz w:val="22"/>
          <w:szCs w:val="22"/>
        </w:rPr>
        <w:t>C</w:t>
      </w:r>
      <w:r w:rsidR="003F2399" w:rsidRPr="0028246F">
        <w:rPr>
          <w:rFonts w:ascii="Arial" w:hAnsi="Arial" w:cs="Arial"/>
          <w:bCs/>
          <w:spacing w:val="-3"/>
          <w:sz w:val="22"/>
          <w:szCs w:val="22"/>
        </w:rPr>
        <w:t xml:space="preserve">hild </w:t>
      </w:r>
      <w:r w:rsidR="00A61B6F" w:rsidRPr="0028246F">
        <w:rPr>
          <w:rFonts w:ascii="Arial" w:hAnsi="Arial" w:cs="Arial"/>
          <w:bCs/>
          <w:spacing w:val="-3"/>
          <w:sz w:val="22"/>
          <w:szCs w:val="22"/>
        </w:rPr>
        <w:t>C</w:t>
      </w:r>
      <w:r w:rsidR="003F2399" w:rsidRPr="0028246F">
        <w:rPr>
          <w:rFonts w:ascii="Arial" w:hAnsi="Arial" w:cs="Arial"/>
          <w:bCs/>
          <w:spacing w:val="-3"/>
          <w:sz w:val="22"/>
          <w:szCs w:val="22"/>
        </w:rPr>
        <w:t>ommission (QFCC)</w:t>
      </w:r>
      <w:r w:rsidR="00A61B6F" w:rsidRPr="0028246F">
        <w:rPr>
          <w:rFonts w:ascii="Arial" w:hAnsi="Arial" w:cs="Arial"/>
          <w:bCs/>
          <w:spacing w:val="-3"/>
          <w:sz w:val="22"/>
          <w:szCs w:val="22"/>
        </w:rPr>
        <w:t xml:space="preserve"> report, </w:t>
      </w:r>
      <w:r w:rsidR="00A61B6F" w:rsidRPr="0028246F">
        <w:rPr>
          <w:rFonts w:ascii="Arial" w:hAnsi="Arial" w:cs="Arial"/>
          <w:bCs/>
          <w:i/>
          <w:spacing w:val="-3"/>
          <w:sz w:val="22"/>
          <w:szCs w:val="22"/>
        </w:rPr>
        <w:t>A systems review of individual agency findings following the death of a child</w:t>
      </w:r>
      <w:r w:rsidR="00A61B6F" w:rsidRPr="0028246F">
        <w:rPr>
          <w:rFonts w:ascii="Arial" w:hAnsi="Arial" w:cs="Arial"/>
          <w:bCs/>
          <w:spacing w:val="-3"/>
          <w:sz w:val="22"/>
          <w:szCs w:val="22"/>
        </w:rPr>
        <w:t xml:space="preserve"> (QFCC report) and accepted the report’s single, overarching recommendation to ‘consider a revised external and independent model for reviewing the deaths of children known to the child protection system’.</w:t>
      </w:r>
    </w:p>
    <w:p w14:paraId="3A170187" w14:textId="77777777" w:rsidR="0028246F" w:rsidRDefault="0028246F" w:rsidP="001F41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61B6F">
        <w:rPr>
          <w:rFonts w:ascii="Arial" w:hAnsi="Arial" w:cs="Arial"/>
          <w:bCs/>
          <w:spacing w:val="-3"/>
          <w:sz w:val="22"/>
          <w:szCs w:val="22"/>
        </w:rPr>
        <w:t xml:space="preserve">Child Safety and the Director of Child Protection Litigation (DCPL) are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currently </w:t>
      </w:r>
      <w:r w:rsidRPr="00A61B6F">
        <w:rPr>
          <w:rFonts w:ascii="Arial" w:hAnsi="Arial" w:cs="Arial"/>
          <w:bCs/>
          <w:spacing w:val="-3"/>
          <w:sz w:val="22"/>
          <w:szCs w:val="22"/>
        </w:rPr>
        <w:t xml:space="preserve">the only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Government agencies required to conduct a review of their involvement after a death of a child known to the child protection system, with internal </w:t>
      </w:r>
      <w:r w:rsidRPr="00D6602B">
        <w:rPr>
          <w:rFonts w:ascii="Arial" w:hAnsi="Arial" w:cs="Arial"/>
          <w:bCs/>
          <w:spacing w:val="-3"/>
          <w:sz w:val="22"/>
          <w:szCs w:val="22"/>
        </w:rPr>
        <w:t>reviews considered by multi-disciplinary child death case review panels located within Child Safety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A170188" w14:textId="750E2758" w:rsidR="00A61B6F" w:rsidRPr="00A61B6F" w:rsidRDefault="00A61B6F" w:rsidP="001F41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61B6F">
        <w:rPr>
          <w:rFonts w:ascii="Arial" w:hAnsi="Arial" w:cs="Arial"/>
          <w:bCs/>
          <w:spacing w:val="-3"/>
          <w:sz w:val="22"/>
          <w:szCs w:val="22"/>
        </w:rPr>
        <w:t>The Child Death Review Legislation Amendment Bill 2019 (the Bill)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provid</w:t>
      </w:r>
      <w:r w:rsidR="001D74E1">
        <w:rPr>
          <w:rFonts w:ascii="Arial" w:hAnsi="Arial" w:cs="Arial"/>
          <w:bCs/>
          <w:spacing w:val="-3"/>
          <w:sz w:val="22"/>
          <w:szCs w:val="22"/>
        </w:rPr>
        <w:t>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61B6F">
        <w:rPr>
          <w:rFonts w:ascii="Arial" w:hAnsi="Arial" w:cs="Arial"/>
          <w:bCs/>
          <w:spacing w:val="-3"/>
          <w:sz w:val="22"/>
          <w:szCs w:val="22"/>
        </w:rPr>
        <w:t>for a system of internal review by relevant government agencies involved with children known to Child Safety who have died or suffered serious physical injury; and establish</w:t>
      </w:r>
      <w:r w:rsidR="00945A2E">
        <w:rPr>
          <w:rFonts w:ascii="Arial" w:hAnsi="Arial" w:cs="Arial"/>
          <w:bCs/>
          <w:spacing w:val="-3"/>
          <w:sz w:val="22"/>
          <w:szCs w:val="22"/>
        </w:rPr>
        <w:t>es</w:t>
      </w:r>
      <w:r w:rsidRPr="00A61B6F">
        <w:rPr>
          <w:rFonts w:ascii="Arial" w:hAnsi="Arial" w:cs="Arial"/>
          <w:bCs/>
          <w:spacing w:val="-3"/>
          <w:sz w:val="22"/>
          <w:szCs w:val="22"/>
        </w:rPr>
        <w:t xml:space="preserve"> a new, independent Child Death Review Board, located within the QFCC, to carry out systems reviews following deaths of children connected </w:t>
      </w:r>
      <w:r w:rsidR="00945A2E">
        <w:rPr>
          <w:rFonts w:ascii="Arial" w:hAnsi="Arial" w:cs="Arial"/>
          <w:bCs/>
          <w:spacing w:val="-3"/>
          <w:sz w:val="22"/>
          <w:szCs w:val="22"/>
        </w:rPr>
        <w:t>to</w:t>
      </w:r>
      <w:r w:rsidR="00945A2E" w:rsidRPr="00A61B6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61B6F">
        <w:rPr>
          <w:rFonts w:ascii="Arial" w:hAnsi="Arial" w:cs="Arial"/>
          <w:bCs/>
          <w:spacing w:val="-3"/>
          <w:sz w:val="22"/>
          <w:szCs w:val="22"/>
        </w:rPr>
        <w:t xml:space="preserve">the child protection system. </w:t>
      </w:r>
    </w:p>
    <w:p w14:paraId="3A170189" w14:textId="77777777" w:rsidR="0028246F" w:rsidRDefault="00A61B6F" w:rsidP="001F41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addition to Child Safety and DCPL</w:t>
      </w:r>
      <w:r w:rsidR="009422B3">
        <w:rPr>
          <w:rFonts w:ascii="Arial" w:hAnsi="Arial" w:cs="Arial"/>
          <w:bCs/>
          <w:spacing w:val="-3"/>
          <w:sz w:val="22"/>
          <w:szCs w:val="22"/>
        </w:rPr>
        <w:t>, the Bill provides that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61B6F">
        <w:rPr>
          <w:rFonts w:ascii="Arial" w:hAnsi="Arial" w:cs="Arial"/>
          <w:bCs/>
          <w:spacing w:val="-3"/>
          <w:sz w:val="22"/>
          <w:szCs w:val="22"/>
        </w:rPr>
        <w:t>the chief executive (or appropriate delegate) of Q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ueensland </w:t>
      </w:r>
      <w:r w:rsidRPr="00A61B6F">
        <w:rPr>
          <w:rFonts w:ascii="Arial" w:hAnsi="Arial" w:cs="Arial"/>
          <w:bCs/>
          <w:spacing w:val="-3"/>
          <w:sz w:val="22"/>
          <w:szCs w:val="22"/>
        </w:rPr>
        <w:t>H</w:t>
      </w:r>
      <w:r>
        <w:rPr>
          <w:rFonts w:ascii="Arial" w:hAnsi="Arial" w:cs="Arial"/>
          <w:bCs/>
          <w:spacing w:val="-3"/>
          <w:sz w:val="22"/>
          <w:szCs w:val="22"/>
        </w:rPr>
        <w:t>ealth, Department of Education</w:t>
      </w:r>
      <w:r w:rsidRPr="00A61B6F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Queensland Police Service</w:t>
      </w:r>
      <w:r w:rsidRPr="00A61B6F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>
        <w:rPr>
          <w:rFonts w:ascii="Arial" w:hAnsi="Arial" w:cs="Arial"/>
          <w:bCs/>
          <w:spacing w:val="-3"/>
          <w:sz w:val="22"/>
          <w:szCs w:val="22"/>
        </w:rPr>
        <w:t>Department of Youth Justice</w:t>
      </w:r>
      <w:r w:rsidRPr="00A61B6F">
        <w:rPr>
          <w:rFonts w:ascii="Arial" w:hAnsi="Arial" w:cs="Arial"/>
          <w:bCs/>
          <w:spacing w:val="-3"/>
          <w:sz w:val="22"/>
          <w:szCs w:val="22"/>
        </w:rPr>
        <w:t xml:space="preserve"> will be required to conduct an internal agency review if the chief executive (Child Safety) is conducting a review</w:t>
      </w:r>
      <w:r w:rsidR="008950FB">
        <w:rPr>
          <w:rFonts w:ascii="Arial" w:hAnsi="Arial" w:cs="Arial"/>
          <w:bCs/>
          <w:spacing w:val="-3"/>
          <w:sz w:val="22"/>
          <w:szCs w:val="22"/>
        </w:rPr>
        <w:t xml:space="preserve"> and the agency had involvement with the child in the 12 months prior to their death or serious injury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="0028246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A17018A" w14:textId="77777777" w:rsidR="00D6602B" w:rsidRDefault="0028246F" w:rsidP="001F41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Internal reviews will be focused on ongoing learning and improvement, accountability and collaboration and joint learning</w:t>
      </w:r>
      <w:r w:rsidR="00A636E4">
        <w:rPr>
          <w:rFonts w:ascii="Arial" w:hAnsi="Arial" w:cs="Arial"/>
          <w:bCs/>
          <w:spacing w:val="-3"/>
          <w:sz w:val="22"/>
          <w:szCs w:val="22"/>
        </w:rPr>
        <w:t>, with the Bill introducing information sharing provisions to support the exchange of confidential information to support review processes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A17018B" w14:textId="2645014E" w:rsidR="0030179D" w:rsidRDefault="0028246F" w:rsidP="001F41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Systems reviews by the </w:t>
      </w:r>
      <w:r w:rsidR="00923E1C" w:rsidRPr="00A61B6F">
        <w:rPr>
          <w:rFonts w:ascii="Arial" w:hAnsi="Arial" w:cs="Arial"/>
          <w:bCs/>
          <w:spacing w:val="-3"/>
          <w:sz w:val="22"/>
          <w:szCs w:val="22"/>
        </w:rPr>
        <w:t>Child Death Review Board</w:t>
      </w:r>
      <w:r w:rsidR="00923E1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</w:t>
      </w:r>
      <w:r w:rsidR="0030179D">
        <w:rPr>
          <w:rFonts w:ascii="Arial" w:hAnsi="Arial" w:cs="Arial"/>
          <w:bCs/>
          <w:spacing w:val="-3"/>
          <w:sz w:val="22"/>
          <w:szCs w:val="22"/>
        </w:rPr>
        <w:t>identify opportunities for continuous improvement, with the ability to request confidential information from public and private entities</w:t>
      </w:r>
      <w:r w:rsidR="00FA0D2C">
        <w:rPr>
          <w:rFonts w:ascii="Arial" w:hAnsi="Arial" w:cs="Arial"/>
          <w:bCs/>
          <w:spacing w:val="-3"/>
          <w:sz w:val="22"/>
          <w:szCs w:val="22"/>
        </w:rPr>
        <w:t>;</w:t>
      </w:r>
      <w:r w:rsidR="0030179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636E4">
        <w:rPr>
          <w:rFonts w:ascii="Arial" w:hAnsi="Arial" w:cs="Arial"/>
          <w:bCs/>
          <w:spacing w:val="-3"/>
          <w:sz w:val="22"/>
          <w:szCs w:val="22"/>
        </w:rPr>
        <w:t xml:space="preserve">make </w:t>
      </w:r>
      <w:r w:rsidR="00974ABD">
        <w:rPr>
          <w:rFonts w:ascii="Arial" w:hAnsi="Arial" w:cs="Arial"/>
          <w:bCs/>
          <w:spacing w:val="-3"/>
          <w:sz w:val="22"/>
          <w:szCs w:val="22"/>
        </w:rPr>
        <w:t xml:space="preserve">public </w:t>
      </w:r>
      <w:r w:rsidR="00A636E4">
        <w:rPr>
          <w:rFonts w:ascii="Arial" w:hAnsi="Arial" w:cs="Arial"/>
          <w:bCs/>
          <w:spacing w:val="-3"/>
          <w:sz w:val="22"/>
          <w:szCs w:val="22"/>
        </w:rPr>
        <w:t xml:space="preserve">recommendations about legislative change and improvements to systems, policies and practices </w:t>
      </w:r>
      <w:r w:rsidR="0030179D">
        <w:rPr>
          <w:rFonts w:ascii="Arial" w:hAnsi="Arial" w:cs="Arial"/>
          <w:bCs/>
          <w:spacing w:val="-3"/>
          <w:sz w:val="22"/>
          <w:szCs w:val="22"/>
        </w:rPr>
        <w:t xml:space="preserve">for implementation by </w:t>
      </w:r>
      <w:r w:rsidR="0030179D" w:rsidRPr="00C25B3C">
        <w:rPr>
          <w:rFonts w:ascii="Arial" w:hAnsi="Arial" w:cs="Arial"/>
          <w:bCs/>
          <w:spacing w:val="-3"/>
          <w:sz w:val="22"/>
          <w:szCs w:val="22"/>
        </w:rPr>
        <w:t>government and non-government entities</w:t>
      </w:r>
      <w:r w:rsidR="00FA0D2C">
        <w:rPr>
          <w:rFonts w:ascii="Arial" w:hAnsi="Arial" w:cs="Arial"/>
          <w:bCs/>
          <w:spacing w:val="-3"/>
          <w:sz w:val="22"/>
          <w:szCs w:val="22"/>
        </w:rPr>
        <w:t>; prepare systemic reports; and will have multi-disciplinary membership with balanced government and non-government representation</w:t>
      </w:r>
      <w:r w:rsidR="0030179D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A17018C" w14:textId="77777777" w:rsidR="00C25B3C" w:rsidRPr="0030179D" w:rsidRDefault="00C25B3C" w:rsidP="001F41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30179D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B03D66" w:rsidRPr="0030179D">
        <w:rPr>
          <w:rFonts w:ascii="Arial" w:hAnsi="Arial" w:cs="Arial"/>
          <w:bCs/>
          <w:spacing w:val="-3"/>
          <w:sz w:val="22"/>
          <w:szCs w:val="22"/>
        </w:rPr>
        <w:t xml:space="preserve"> the int</w:t>
      </w:r>
      <w:r w:rsidR="00AD63C1">
        <w:rPr>
          <w:rFonts w:ascii="Arial" w:hAnsi="Arial" w:cs="Arial"/>
          <w:bCs/>
          <w:spacing w:val="-3"/>
          <w:sz w:val="22"/>
          <w:szCs w:val="22"/>
        </w:rPr>
        <w:t xml:space="preserve">roduction of the </w:t>
      </w:r>
      <w:r w:rsidR="001D74E1">
        <w:rPr>
          <w:rFonts w:ascii="Arial" w:hAnsi="Arial" w:cs="Arial"/>
          <w:bCs/>
          <w:spacing w:val="-3"/>
          <w:sz w:val="22"/>
          <w:szCs w:val="22"/>
        </w:rPr>
        <w:t xml:space="preserve">Child Death Review Legislation Amendment </w:t>
      </w:r>
      <w:r w:rsidR="00AD63C1"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 w:rsidR="001D74E1">
        <w:rPr>
          <w:rFonts w:ascii="Arial" w:hAnsi="Arial" w:cs="Arial"/>
          <w:bCs/>
          <w:spacing w:val="-3"/>
          <w:sz w:val="22"/>
          <w:szCs w:val="22"/>
        </w:rPr>
        <w:t xml:space="preserve">2019 </w:t>
      </w:r>
      <w:r w:rsidR="00AD63C1">
        <w:rPr>
          <w:rFonts w:ascii="Arial" w:hAnsi="Arial" w:cs="Arial"/>
          <w:bCs/>
          <w:spacing w:val="-3"/>
          <w:sz w:val="22"/>
          <w:szCs w:val="22"/>
        </w:rPr>
        <w:t>into the Legislative A</w:t>
      </w:r>
      <w:r w:rsidR="00B03D66" w:rsidRPr="0030179D">
        <w:rPr>
          <w:rFonts w:ascii="Arial" w:hAnsi="Arial" w:cs="Arial"/>
          <w:bCs/>
          <w:spacing w:val="-3"/>
          <w:sz w:val="22"/>
          <w:szCs w:val="22"/>
        </w:rPr>
        <w:t>ssembly.</w:t>
      </w:r>
    </w:p>
    <w:p w14:paraId="3A17018E" w14:textId="7EABA476" w:rsidR="00E973BC" w:rsidRPr="00C07656" w:rsidRDefault="00E973BC" w:rsidP="001F418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A17018F" w14:textId="72C250AD" w:rsidR="00E973BC" w:rsidRPr="00B03D66" w:rsidRDefault="00562E50" w:rsidP="001F4185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B03D66" w:rsidRPr="00923E1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Child Death Review Legislation Amendment Bill 2019</w:t>
        </w:r>
      </w:hyperlink>
    </w:p>
    <w:p w14:paraId="3A170190" w14:textId="77C84C55" w:rsidR="00E973BC" w:rsidRPr="00D6589B" w:rsidRDefault="00562E50" w:rsidP="001F4185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</w:pPr>
      <w:hyperlink r:id="rId11" w:history="1">
        <w:r w:rsidR="00B03D66" w:rsidRPr="00923E1C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E973BC" w:rsidRPr="00D6589B" w:rsidSect="00A40374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2CA94" w14:textId="77777777" w:rsidR="00923E1C" w:rsidRDefault="00923E1C" w:rsidP="00D6589B">
      <w:r>
        <w:separator/>
      </w:r>
    </w:p>
  </w:endnote>
  <w:endnote w:type="continuationSeparator" w:id="0">
    <w:p w14:paraId="2FE1B8A1" w14:textId="77777777" w:rsidR="00923E1C" w:rsidRDefault="00923E1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8E820" w14:textId="77777777" w:rsidR="00923E1C" w:rsidRDefault="00923E1C" w:rsidP="00D6589B">
      <w:r>
        <w:separator/>
      </w:r>
    </w:p>
  </w:footnote>
  <w:footnote w:type="continuationSeparator" w:id="0">
    <w:p w14:paraId="4CBB9ECB" w14:textId="77777777" w:rsidR="00923E1C" w:rsidRDefault="00923E1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B6A9" w14:textId="77777777" w:rsidR="00923E1C" w:rsidRPr="00937A4A" w:rsidRDefault="00923E1C" w:rsidP="00C13A4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E753FD8" w14:textId="77777777" w:rsidR="00923E1C" w:rsidRPr="00937A4A" w:rsidRDefault="00923E1C" w:rsidP="00C13A4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31F2221" w14:textId="0C03B34D" w:rsidR="00923E1C" w:rsidRPr="00937A4A" w:rsidRDefault="00923E1C" w:rsidP="00C13A4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2019</w:t>
    </w:r>
  </w:p>
  <w:p w14:paraId="5C6D0B9A" w14:textId="3396BAEF" w:rsidR="00923E1C" w:rsidRDefault="00923E1C" w:rsidP="00C13A4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Child Death Review Legislation Amendment Bill 2019</w:t>
    </w:r>
  </w:p>
  <w:p w14:paraId="5E62F4F4" w14:textId="6C9B55C1" w:rsidR="00923E1C" w:rsidRDefault="00923E1C" w:rsidP="00C13A4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1E35CFDE" w14:textId="672C9C20" w:rsidR="00923E1C" w:rsidRDefault="00923E1C" w:rsidP="001F4185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Child Safety, Youth and Women and Minister for Prevention of Domestic and Family Violence</w:t>
    </w:r>
  </w:p>
  <w:p w14:paraId="155C159A" w14:textId="77777777" w:rsidR="00923E1C" w:rsidRDefault="00923E1C" w:rsidP="00C13A49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7C"/>
    <w:rsid w:val="00036DFE"/>
    <w:rsid w:val="000430DD"/>
    <w:rsid w:val="00080F8F"/>
    <w:rsid w:val="0008575A"/>
    <w:rsid w:val="00102858"/>
    <w:rsid w:val="001238B6"/>
    <w:rsid w:val="001318FA"/>
    <w:rsid w:val="00135F3D"/>
    <w:rsid w:val="00140936"/>
    <w:rsid w:val="00174117"/>
    <w:rsid w:val="001D74E1"/>
    <w:rsid w:val="001E209B"/>
    <w:rsid w:val="001E7127"/>
    <w:rsid w:val="001F4185"/>
    <w:rsid w:val="00207ABA"/>
    <w:rsid w:val="0021344B"/>
    <w:rsid w:val="0028246F"/>
    <w:rsid w:val="002D649F"/>
    <w:rsid w:val="0030179D"/>
    <w:rsid w:val="003A0E73"/>
    <w:rsid w:val="003A13A1"/>
    <w:rsid w:val="003B5871"/>
    <w:rsid w:val="003F2399"/>
    <w:rsid w:val="00481959"/>
    <w:rsid w:val="004E3AE1"/>
    <w:rsid w:val="00501C66"/>
    <w:rsid w:val="0050474C"/>
    <w:rsid w:val="00550873"/>
    <w:rsid w:val="00562E50"/>
    <w:rsid w:val="005929C7"/>
    <w:rsid w:val="00622E35"/>
    <w:rsid w:val="00654B0A"/>
    <w:rsid w:val="00705672"/>
    <w:rsid w:val="00732E22"/>
    <w:rsid w:val="00757B12"/>
    <w:rsid w:val="007D2E74"/>
    <w:rsid w:val="00821E64"/>
    <w:rsid w:val="008950FB"/>
    <w:rsid w:val="008A4523"/>
    <w:rsid w:val="008F44CD"/>
    <w:rsid w:val="00923E1C"/>
    <w:rsid w:val="0093748E"/>
    <w:rsid w:val="009422B3"/>
    <w:rsid w:val="00942887"/>
    <w:rsid w:val="00945A2E"/>
    <w:rsid w:val="00974ABD"/>
    <w:rsid w:val="00A326D2"/>
    <w:rsid w:val="00A36AE9"/>
    <w:rsid w:val="00A40374"/>
    <w:rsid w:val="00A527A5"/>
    <w:rsid w:val="00A61B6F"/>
    <w:rsid w:val="00A636E4"/>
    <w:rsid w:val="00AD63C1"/>
    <w:rsid w:val="00AD7250"/>
    <w:rsid w:val="00AE69F0"/>
    <w:rsid w:val="00B03D66"/>
    <w:rsid w:val="00B10DCB"/>
    <w:rsid w:val="00C07656"/>
    <w:rsid w:val="00C13A49"/>
    <w:rsid w:val="00C25B3C"/>
    <w:rsid w:val="00C40FB0"/>
    <w:rsid w:val="00C75E67"/>
    <w:rsid w:val="00CB1501"/>
    <w:rsid w:val="00CE6FBA"/>
    <w:rsid w:val="00CF0D8A"/>
    <w:rsid w:val="00D6589B"/>
    <w:rsid w:val="00D6602B"/>
    <w:rsid w:val="00D75134"/>
    <w:rsid w:val="00DB6FE7"/>
    <w:rsid w:val="00DE61EC"/>
    <w:rsid w:val="00E40004"/>
    <w:rsid w:val="00E973BC"/>
    <w:rsid w:val="00ED700B"/>
    <w:rsid w:val="00F0095A"/>
    <w:rsid w:val="00F10DF9"/>
    <w:rsid w:val="00FA0D2C"/>
    <w:rsid w:val="00FA6E7F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1701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3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44343-90B4-4D9F-BFE5-E8B1D10DE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A04D8-50BD-4241-9B1F-607B1E5F3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FB1DF4-CFA9-485E-A424-AEC88FF4E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379</Words>
  <Characters>2231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2604</CharactersWithSpaces>
  <SharedDoc>false</SharedDoc>
  <HyperlinkBase>https://www.cabinet.qld.gov.au/documents/2019/Sep/CDRBill/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subject/>
  <dc:creator/>
  <cp:keywords/>
  <dc:description/>
  <cp:lastModifiedBy/>
  <cp:revision>13</cp:revision>
  <cp:lastPrinted>2020-01-07T01:55:00Z</cp:lastPrinted>
  <dcterms:created xsi:type="dcterms:W3CDTF">2019-10-22T01:19:00Z</dcterms:created>
  <dcterms:modified xsi:type="dcterms:W3CDTF">2020-09-30T05:04:00Z</dcterms:modified>
  <cp:category>Legislation,Child_Protection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